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3" w:rsidRPr="009D02D0" w:rsidRDefault="002B6C83" w:rsidP="002B6C83">
      <w:pPr>
        <w:shd w:val="clear" w:color="auto" w:fill="FFFFFF"/>
        <w:spacing w:before="150" w:after="0" w:line="450" w:lineRule="atLeast"/>
        <w:jc w:val="center"/>
        <w:outlineLvl w:val="0"/>
        <w:rPr>
          <w:rFonts w:ascii="FrankC" w:eastAsia="Times New Roman" w:hAnsi="FrankC" w:cs="Times New Roman"/>
          <w:color w:val="1F497D" w:themeColor="text2"/>
          <w:kern w:val="36"/>
          <w:sz w:val="38"/>
          <w:szCs w:val="38"/>
          <w:lang w:eastAsia="ru-RU"/>
        </w:rPr>
      </w:pPr>
      <w:r w:rsidRPr="009D02D0">
        <w:rPr>
          <w:rFonts w:ascii="FrankC" w:eastAsia="Times New Roman" w:hAnsi="FrankC" w:cs="Times New Roman"/>
          <w:color w:val="1F497D" w:themeColor="text2"/>
          <w:kern w:val="36"/>
          <w:sz w:val="38"/>
          <w:szCs w:val="38"/>
          <w:lang w:eastAsia="ru-RU"/>
        </w:rPr>
        <w:t xml:space="preserve">Тема: </w:t>
      </w:r>
      <w:r w:rsidRPr="009D02D0">
        <w:rPr>
          <w:rFonts w:ascii="Trebuchet MS" w:eastAsia="Times New Roman" w:hAnsi="Trebuchet MS" w:cs="Times New Roman"/>
          <w:color w:val="1F497D" w:themeColor="text2"/>
          <w:kern w:val="36"/>
          <w:sz w:val="38"/>
          <w:szCs w:val="38"/>
          <w:lang w:eastAsia="ru-RU"/>
        </w:rPr>
        <w:t>«</w:t>
      </w:r>
      <w:r w:rsidRPr="009D02D0">
        <w:rPr>
          <w:rFonts w:ascii="FrankC" w:eastAsia="Times New Roman" w:hAnsi="FrankC" w:cs="Times New Roman"/>
          <w:color w:val="1F497D" w:themeColor="text2"/>
          <w:kern w:val="36"/>
          <w:sz w:val="38"/>
          <w:szCs w:val="38"/>
          <w:lang w:eastAsia="ru-RU"/>
        </w:rPr>
        <w:t xml:space="preserve">Сенсорное воспитание </w:t>
      </w:r>
      <w:r w:rsidR="009D02D0" w:rsidRPr="009D02D0">
        <w:rPr>
          <w:rFonts w:ascii="FrankC" w:eastAsia="Times New Roman" w:hAnsi="FrankC" w:cs="Times New Roman"/>
          <w:color w:val="1F497D" w:themeColor="text2"/>
          <w:kern w:val="36"/>
          <w:sz w:val="38"/>
          <w:szCs w:val="38"/>
          <w:lang w:eastAsia="ru-RU"/>
        </w:rPr>
        <w:t>дошкольников</w:t>
      </w:r>
      <w:r w:rsidRPr="009D02D0">
        <w:rPr>
          <w:rFonts w:ascii="Trebuchet MS" w:eastAsia="Times New Roman" w:hAnsi="Trebuchet MS" w:cs="Times New Roman"/>
          <w:color w:val="1F497D" w:themeColor="text2"/>
          <w:kern w:val="36"/>
          <w:sz w:val="38"/>
          <w:szCs w:val="38"/>
          <w:lang w:eastAsia="ru-RU"/>
        </w:rPr>
        <w:t>»</w:t>
      </w:r>
    </w:p>
    <w:p w:rsidR="009D02D0" w:rsidRDefault="009D02D0" w:rsidP="009D02D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02D0" w:rsidRPr="00090610" w:rsidRDefault="009D02D0" w:rsidP="009D02D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7BE">
        <w:rPr>
          <w:rFonts w:ascii="Times New Roman" w:hAnsi="Times New Roman" w:cs="Times New Roman"/>
          <w:b/>
          <w:bCs/>
          <w:sz w:val="28"/>
          <w:szCs w:val="28"/>
        </w:rPr>
        <w:t>Период дошкольного детства является периодом интенсивного сенсорного </w:t>
      </w:r>
      <w:r w:rsidRPr="00AB47BE">
        <w:rPr>
          <w:rFonts w:ascii="Times New Roman" w:hAnsi="Times New Roman" w:cs="Times New Roman"/>
          <w:b/>
          <w:sz w:val="28"/>
          <w:szCs w:val="28"/>
        </w:rPr>
        <w:t>развития ребёнка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7BE">
        <w:rPr>
          <w:rFonts w:ascii="Times New Roman" w:hAnsi="Times New Roman" w:cs="Times New Roman"/>
          <w:b/>
          <w:bCs/>
          <w:sz w:val="28"/>
          <w:szCs w:val="28"/>
        </w:rPr>
        <w:t>– совершенствования его ориентирования во внешних свойствах и отношениях предметов и явлений, в пространстве и времени.</w:t>
      </w:r>
    </w:p>
    <w:p w:rsid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Сенсорное в воспитание</w:t>
      </w:r>
      <w:r w:rsidR="009D02D0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02D0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целена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</w:t>
      </w:r>
      <w:r w:rsidR="009D02D0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процесс развит</w:t>
      </w:r>
      <w:bookmarkStart w:id="0" w:name="_GoBack"/>
      <w:bookmarkEnd w:id="0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ощущений, восприятия, чувств.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сенсорного воспитания являются анализаторы, органы чувств: глаза, уши, нос, язык, тело (кожа), тактильные анализаторы (руки), которые обладают природными способностями определять: </w:t>
      </w:r>
      <w:proofErr w:type="gramEnd"/>
    </w:p>
    <w:p w:rsid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форму, величину, прост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ранственные отношения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 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</w:t>
      </w:r>
      <w:r w:rsid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запахи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вкус); 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тело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качества предмета и т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емпературу, временные отношения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Существуют задачи сенсорного воспитания. Главными являются: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Научить ребёнка наблюдать, рассматривать, прислушиваться, внимательно изучать окружающий мир. Этому можно научить лишь через интерес, загадочность, тайну,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вызвать через:</w:t>
      </w:r>
    </w:p>
    <w:p w:rsidR="002B6C83" w:rsidRPr="009D02D0" w:rsidRDefault="002B6C83" w:rsidP="009D02D0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познавательной литературы. Например: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луг» Пришвин, «Синичкин календарь» Бианки, «</w:t>
      </w:r>
      <w:proofErr w:type="spell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</w:t>
      </w:r>
      <w:proofErr w:type="spell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 Пришвин, детские энциклопедии «Я познаю мир» и т.д.</w:t>
      </w:r>
      <w:proofErr w:type="gramEnd"/>
    </w:p>
    <w:p w:rsidR="002B6C83" w:rsidRPr="009D02D0" w:rsidRDefault="002B6C83" w:rsidP="009D02D0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собственный опыт, пример воспитателя и родителей. Например: «Почему крапива жжётся?».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(У неё на листьях находятся маленькие иголочки, похожие на ампулки с кислотой.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человек задевает крапиву, ампулка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ломается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эта кислота нас жжет.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Крапива очень по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лезна при болезнях позвоночника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ребёнка обследовать. Обследование осуществляется в три этапа:</w:t>
      </w:r>
    </w:p>
    <w:p w:rsidR="002B6C83" w:rsidRPr="009D02D0" w:rsidRDefault="002B6C83" w:rsidP="009D02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ребёнка определять форму предмета в целом. Например: снеговик имеет несколько кругов разных размеров; 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яблоко-круглое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C83" w:rsidRPr="009D02D0" w:rsidRDefault="002B6C83" w:rsidP="009D02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ребёнка выявлять форму, размер главных частей предмета. Например: у курицы есть голова, туловище, хвост.</w:t>
      </w:r>
    </w:p>
    <w:p w:rsidR="002B6C83" w:rsidRPr="009D02D0" w:rsidRDefault="002B6C83" w:rsidP="009D02D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ребёнка выявлять второстепенные части предмета. Например: у курицы - клюв, глаза, крылья, ноги.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сенсорные эталоны. Это образцы того или иного качества предмета, выработанные человечеством.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ind w:firstLine="426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9D02D0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Выделяют эталоны: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(красный, зелёный, синий, жёлтый).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(треугольник, квадрат, прямоугольник, овал и т.д.)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(большой, маленький, самый маленький и т.д.)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 (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кислый, горький, солёный).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Обоняния (запах гари, аромат духов и т.д.)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</w:t>
      </w:r>
      <w:proofErr w:type="spell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звукочастотной</w:t>
      </w:r>
      <w:proofErr w:type="spell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чувствительности (громкий, тихий звук; высокий, низкий голос, тон.)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(секунда, минута, час, сутки, неделя, месяц, год, день-ночь, зима-лето.)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пространственных представлений (вверх, вниз, право, влево и т.д.)</w:t>
      </w:r>
    </w:p>
    <w:p w:rsidR="002B6C83" w:rsidRPr="009D02D0" w:rsidRDefault="002B6C83" w:rsidP="009D02D0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Эталоны осязания (гладкий, колючий, пушистый и т.д.)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умения использовать свои сенсорные навыки в разных видах деятельности. Например:</w:t>
      </w:r>
    </w:p>
    <w:p w:rsidR="002B6C83" w:rsidRPr="009D02D0" w:rsidRDefault="002B6C83" w:rsidP="009D02D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2B6C83" w:rsidRPr="009D02D0" w:rsidRDefault="002B6C83" w:rsidP="009D02D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деятельность. Усвоив тот или иной цвет в дидактической игре, ребёнок использует его в аппликации, рисовании овощей, фруктов и т.д.</w:t>
      </w:r>
    </w:p>
    <w:p w:rsidR="002B6C83" w:rsidRPr="009D02D0" w:rsidRDefault="009D02D0" w:rsidP="009D02D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45"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</w:t>
      </w:r>
      <w:r w:rsidR="002B6C83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рождения».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C83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какие продукты сладкие, кислые, горькие, </w:t>
      </w:r>
      <w:proofErr w:type="gramStart"/>
      <w:r w:rsidR="002B6C83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C83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правильно готовить угощение.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9D02D0">
        <w:rPr>
          <w:rFonts w:ascii="Georgia" w:eastAsia="Times New Roman" w:hAnsi="Georgia" w:cs="Times New Roman"/>
          <w:b/>
          <w:sz w:val="28"/>
          <w:szCs w:val="28"/>
          <w:lang w:eastAsia="ru-RU"/>
        </w:rPr>
        <w:t>Для решения задач сенсорного воспитания используют разнообразные методы.</w:t>
      </w:r>
    </w:p>
    <w:p w:rsidR="009D02D0" w:rsidRDefault="002B6C83" w:rsidP="009D02D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предметов. Например: яблоко красное, круглое, большое, сладкое, ароматное.</w:t>
      </w:r>
      <w:r w:rsidR="009D02D0"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2D0" w:rsidRDefault="002B6C83" w:rsidP="009D02D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</w:t>
      </w:r>
    </w:p>
    <w:p w:rsidR="009D02D0" w:rsidRDefault="002B6C83" w:rsidP="009D02D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вербального обозначения всех каче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едмета. Воспитатель вместе с детьми проговаривает все свойства объекта или предмета при обследовании. Например, яблоко: форм</w:t>
      </w:r>
      <w:proofErr w:type="gram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круглое, окраска- жёлтое, на вкус- сладкое, на запах- душистое, на ощупь- гладкое.</w:t>
      </w:r>
    </w:p>
    <w:p w:rsidR="009D02D0" w:rsidRDefault="002B6C83" w:rsidP="009D02D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сравнения. Например: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2B6C83" w:rsidRPr="009D02D0" w:rsidRDefault="002B6C83" w:rsidP="009D02D0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упражнения, т.е. многократное повторение. Например, найдите все предметы круглой формы, красного цвета и положите их на красный коврик.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9D02D0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Для сенсорного воспитания детей необходимо создавать нужные условия: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Разнообразная содержательная детская деятельность.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Богатая предметно - развивающая среда (оснащение уголков).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Наличие в группе материала </w:t>
      </w:r>
      <w:proofErr w:type="spellStart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C83" w:rsidRPr="009D02D0" w:rsidRDefault="002B6C83" w:rsidP="009D02D0">
      <w:pPr>
        <w:shd w:val="clear" w:color="auto" w:fill="FFFFFF"/>
        <w:tabs>
          <w:tab w:val="left" w:pos="426"/>
        </w:tabs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Особая роль в сенсорном воспитании детей принадлежит природе. Например, в лесу, в парке дети учатся различать окраску осенней листвы: у берёзы она лимонного цвета, у дуба – коричневого, у осины – красного или лил</w:t>
      </w:r>
      <w:r w:rsid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ового. Картина осеннего леса, па</w:t>
      </w:r>
      <w:r w:rsidRPr="009D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воспринимается ярче, если воспитатель предлагает послушать голоса птиц, шум ветра, шорох падающих листьев; учит определять запах грибов, прелой зелени.</w:t>
      </w:r>
    </w:p>
    <w:p w:rsidR="009D02D0" w:rsidRDefault="009D02D0" w:rsidP="009D02D0">
      <w:p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C83" w:rsidRPr="009D02D0" w:rsidRDefault="009D02D0" w:rsidP="009D02D0">
      <w:pPr>
        <w:shd w:val="clear" w:color="auto" w:fill="FFFFFF"/>
        <w:tabs>
          <w:tab w:val="left" w:pos="426"/>
        </w:tabs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C83" w:rsidRPr="009D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r w:rsidRPr="009D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</w:t>
      </w:r>
      <w:r w:rsidR="002B6C83" w:rsidRPr="009D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следовательно, тем богаче становятся его представления, знания, умения и навыки. Это способствует полноценному развитию ребёнка.</w:t>
      </w:r>
    </w:p>
    <w:p w:rsidR="006A169C" w:rsidRDefault="006A169C" w:rsidP="009D02D0">
      <w:pPr>
        <w:jc w:val="both"/>
      </w:pPr>
    </w:p>
    <w:p w:rsidR="009D02D0" w:rsidRDefault="009D02D0">
      <w:pPr>
        <w:jc w:val="both"/>
      </w:pPr>
    </w:p>
    <w:sectPr w:rsidR="009D02D0" w:rsidSect="009D02D0">
      <w:pgSz w:w="11906" w:h="16838"/>
      <w:pgMar w:top="1134" w:right="850" w:bottom="1134" w:left="993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5pt;height:9.4pt" o:bullet="t">
        <v:imagedata r:id="rId1" o:title="BD21295_"/>
      </v:shape>
    </w:pict>
  </w:numPicBullet>
  <w:abstractNum w:abstractNumId="0">
    <w:nsid w:val="0DEF425C"/>
    <w:multiLevelType w:val="multilevel"/>
    <w:tmpl w:val="256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F5696"/>
    <w:multiLevelType w:val="multilevel"/>
    <w:tmpl w:val="DF2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84D3E"/>
    <w:multiLevelType w:val="hybridMultilevel"/>
    <w:tmpl w:val="1608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7329"/>
    <w:multiLevelType w:val="multilevel"/>
    <w:tmpl w:val="751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15AB4"/>
    <w:multiLevelType w:val="hybridMultilevel"/>
    <w:tmpl w:val="FA948F16"/>
    <w:lvl w:ilvl="0" w:tplc="D5DCE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F1267"/>
    <w:multiLevelType w:val="multilevel"/>
    <w:tmpl w:val="67D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B6C83"/>
    <w:rsid w:val="001B380B"/>
    <w:rsid w:val="002B6C83"/>
    <w:rsid w:val="006A169C"/>
    <w:rsid w:val="009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</cp:lastModifiedBy>
  <cp:revision>2</cp:revision>
  <dcterms:created xsi:type="dcterms:W3CDTF">2015-06-04T16:13:00Z</dcterms:created>
  <dcterms:modified xsi:type="dcterms:W3CDTF">2016-03-16T10:35:00Z</dcterms:modified>
</cp:coreProperties>
</file>